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21" w:rsidRPr="00557121" w:rsidRDefault="00557121" w:rsidP="00557121">
      <w:pPr>
        <w:spacing w:after="160" w:line="360" w:lineRule="auto"/>
        <w:rPr>
          <w:rFonts w:eastAsiaTheme="minorHAnsi"/>
          <w:lang w:val="hr-HR"/>
        </w:rPr>
      </w:pPr>
      <w:r w:rsidRPr="00557121">
        <w:rPr>
          <w:rFonts w:eastAsiaTheme="minorHAnsi"/>
          <w:b/>
          <w:lang w:val="hr-HR"/>
        </w:rPr>
        <w:t>Naziv projekta:</w:t>
      </w:r>
      <w:r w:rsidRPr="00557121">
        <w:rPr>
          <w:rFonts w:eastAsiaTheme="minorHAnsi"/>
          <w:lang w:val="hr-HR"/>
        </w:rPr>
        <w:t xml:space="preserve"> </w:t>
      </w:r>
      <w:proofErr w:type="spellStart"/>
      <w:r w:rsidRPr="00557121">
        <w:rPr>
          <w:rFonts w:eastAsiaTheme="minorHAnsi"/>
          <w:lang w:val="hr-HR"/>
        </w:rPr>
        <w:t>We</w:t>
      </w:r>
      <w:proofErr w:type="spellEnd"/>
      <w:r w:rsidRPr="00557121">
        <w:rPr>
          <w:rFonts w:eastAsiaTheme="minorHAnsi"/>
          <w:lang w:val="hr-HR"/>
        </w:rPr>
        <w:t xml:space="preserve"> care, </w:t>
      </w:r>
      <w:proofErr w:type="spellStart"/>
      <w:r w:rsidRPr="00557121">
        <w:rPr>
          <w:rFonts w:eastAsiaTheme="minorHAnsi"/>
          <w:lang w:val="hr-HR"/>
        </w:rPr>
        <w:t>We</w:t>
      </w:r>
      <w:proofErr w:type="spellEnd"/>
      <w:r w:rsidRPr="00557121">
        <w:rPr>
          <w:rFonts w:eastAsiaTheme="minorHAnsi"/>
          <w:lang w:val="hr-HR"/>
        </w:rPr>
        <w:t xml:space="preserve"> </w:t>
      </w:r>
      <w:proofErr w:type="spellStart"/>
      <w:r w:rsidRPr="00557121">
        <w:rPr>
          <w:rFonts w:eastAsiaTheme="minorHAnsi"/>
          <w:lang w:val="hr-HR"/>
        </w:rPr>
        <w:t>share</w:t>
      </w:r>
      <w:proofErr w:type="spellEnd"/>
      <w:r w:rsidRPr="00557121">
        <w:rPr>
          <w:rFonts w:eastAsiaTheme="minorHAnsi"/>
          <w:lang w:val="hr-HR"/>
        </w:rPr>
        <w:t xml:space="preserve"> for </w:t>
      </w:r>
      <w:proofErr w:type="spellStart"/>
      <w:r w:rsidRPr="00557121">
        <w:rPr>
          <w:rFonts w:eastAsiaTheme="minorHAnsi"/>
          <w:lang w:val="hr-HR"/>
        </w:rPr>
        <w:t>the</w:t>
      </w:r>
      <w:proofErr w:type="spellEnd"/>
      <w:r w:rsidRPr="00557121">
        <w:rPr>
          <w:rFonts w:eastAsiaTheme="minorHAnsi"/>
          <w:lang w:val="hr-HR"/>
        </w:rPr>
        <w:t xml:space="preserve"> future </w:t>
      </w:r>
    </w:p>
    <w:p w:rsidR="00557121" w:rsidRPr="00557121" w:rsidRDefault="00557121" w:rsidP="00557121">
      <w:pPr>
        <w:spacing w:after="160" w:line="360" w:lineRule="auto"/>
        <w:rPr>
          <w:rFonts w:eastAsiaTheme="minorHAnsi"/>
          <w:lang w:val="hr-HR"/>
        </w:rPr>
      </w:pPr>
      <w:r w:rsidRPr="00557121">
        <w:rPr>
          <w:rFonts w:eastAsiaTheme="minorHAnsi"/>
          <w:b/>
          <w:lang w:val="hr-HR"/>
        </w:rPr>
        <w:t>Akronim:</w:t>
      </w:r>
      <w:r w:rsidRPr="00557121">
        <w:rPr>
          <w:rFonts w:eastAsiaTheme="minorHAnsi"/>
          <w:lang w:val="hr-HR"/>
        </w:rPr>
        <w:t xml:space="preserve"> </w:t>
      </w:r>
      <w:proofErr w:type="spellStart"/>
      <w:r w:rsidRPr="00557121">
        <w:rPr>
          <w:rFonts w:eastAsiaTheme="minorHAnsi"/>
          <w:lang w:val="hr-HR"/>
        </w:rPr>
        <w:t>We</w:t>
      </w:r>
      <w:proofErr w:type="spellEnd"/>
      <w:r w:rsidRPr="00557121">
        <w:rPr>
          <w:rFonts w:eastAsiaTheme="minorHAnsi"/>
          <w:lang w:val="hr-HR"/>
        </w:rPr>
        <w:t xml:space="preserve"> care, </w:t>
      </w:r>
      <w:proofErr w:type="spellStart"/>
      <w:r w:rsidRPr="00557121">
        <w:rPr>
          <w:rFonts w:eastAsiaTheme="minorHAnsi"/>
          <w:lang w:val="hr-HR"/>
        </w:rPr>
        <w:t>We</w:t>
      </w:r>
      <w:proofErr w:type="spellEnd"/>
      <w:r w:rsidRPr="00557121">
        <w:rPr>
          <w:rFonts w:eastAsiaTheme="minorHAnsi"/>
          <w:lang w:val="hr-HR"/>
        </w:rPr>
        <w:t xml:space="preserve"> </w:t>
      </w:r>
      <w:proofErr w:type="spellStart"/>
      <w:r w:rsidRPr="00557121">
        <w:rPr>
          <w:rFonts w:eastAsiaTheme="minorHAnsi"/>
          <w:lang w:val="hr-HR"/>
        </w:rPr>
        <w:t>share</w:t>
      </w:r>
      <w:proofErr w:type="spellEnd"/>
    </w:p>
    <w:p w:rsidR="00557121" w:rsidRPr="00557121" w:rsidRDefault="00557121" w:rsidP="00557121">
      <w:pPr>
        <w:spacing w:after="160" w:line="360" w:lineRule="auto"/>
        <w:rPr>
          <w:rFonts w:eastAsiaTheme="minorHAnsi"/>
          <w:lang w:val="hr-HR"/>
        </w:rPr>
      </w:pPr>
      <w:r w:rsidRPr="00557121">
        <w:rPr>
          <w:rFonts w:eastAsiaTheme="minorHAnsi"/>
          <w:b/>
          <w:lang w:val="hr-HR"/>
        </w:rPr>
        <w:t>Program:</w:t>
      </w:r>
      <w:r w:rsidRPr="00557121">
        <w:rPr>
          <w:rFonts w:eastAsiaTheme="minorHAnsi"/>
          <w:lang w:val="hr-HR"/>
        </w:rPr>
        <w:t xml:space="preserve"> </w:t>
      </w:r>
      <w:proofErr w:type="spellStart"/>
      <w:r w:rsidRPr="00557121">
        <w:rPr>
          <w:rFonts w:eastAsiaTheme="minorHAnsi"/>
          <w:lang w:val="hr-HR"/>
        </w:rPr>
        <w:t>Erasmus</w:t>
      </w:r>
      <w:proofErr w:type="spellEnd"/>
      <w:r w:rsidRPr="00557121">
        <w:rPr>
          <w:rFonts w:eastAsiaTheme="minorHAnsi"/>
          <w:lang w:val="hr-HR"/>
        </w:rPr>
        <w:t>+</w:t>
      </w:r>
    </w:p>
    <w:p w:rsidR="00557121" w:rsidRPr="00557121" w:rsidRDefault="00557121" w:rsidP="00557121">
      <w:pPr>
        <w:spacing w:after="160" w:line="360" w:lineRule="auto"/>
        <w:rPr>
          <w:rFonts w:eastAsiaTheme="minorHAnsi"/>
          <w:lang w:val="hr-HR"/>
        </w:rPr>
      </w:pPr>
      <w:r w:rsidRPr="00557121">
        <w:rPr>
          <w:rFonts w:eastAsiaTheme="minorHAnsi"/>
          <w:b/>
          <w:lang w:val="hr-HR"/>
        </w:rPr>
        <w:t>Tip aktivnosti:</w:t>
      </w:r>
      <w:r w:rsidRPr="00557121">
        <w:rPr>
          <w:rFonts w:eastAsiaTheme="minorHAnsi"/>
          <w:lang w:val="hr-HR"/>
        </w:rPr>
        <w:t xml:space="preserve"> Ključna aktivnost 1 (KA 1) Mobilnost u svrhu učenja za pojedince</w:t>
      </w:r>
    </w:p>
    <w:p w:rsidR="00557121" w:rsidRPr="00557121" w:rsidRDefault="00557121" w:rsidP="00557121">
      <w:pPr>
        <w:spacing w:after="160" w:line="360" w:lineRule="auto"/>
        <w:rPr>
          <w:rFonts w:eastAsiaTheme="minorHAnsi"/>
          <w:lang w:val="hr-HR"/>
        </w:rPr>
      </w:pPr>
      <w:r w:rsidRPr="00557121">
        <w:rPr>
          <w:rFonts w:eastAsiaTheme="minorHAnsi"/>
          <w:b/>
          <w:lang w:val="hr-HR"/>
        </w:rPr>
        <w:t>Trajanje projekta:</w:t>
      </w:r>
      <w:r w:rsidRPr="00557121">
        <w:rPr>
          <w:rFonts w:eastAsiaTheme="minorHAnsi"/>
          <w:lang w:val="hr-HR"/>
        </w:rPr>
        <w:t xml:space="preserve"> 12 mjeseci (1.6.2018. – 31.5.2019.)</w:t>
      </w:r>
    </w:p>
    <w:p w:rsidR="00557121" w:rsidRPr="00557121" w:rsidRDefault="00557121" w:rsidP="00557121">
      <w:pPr>
        <w:spacing w:after="160" w:line="360" w:lineRule="auto"/>
        <w:rPr>
          <w:rFonts w:eastAsiaTheme="minorHAnsi"/>
          <w:lang w:val="hr-HR"/>
        </w:rPr>
      </w:pPr>
      <w:r w:rsidRPr="00557121">
        <w:rPr>
          <w:rFonts w:eastAsiaTheme="minorHAnsi"/>
          <w:b/>
          <w:lang w:val="hr-HR"/>
        </w:rPr>
        <w:t>Broj projekta:</w:t>
      </w:r>
      <w:r w:rsidRPr="00557121">
        <w:rPr>
          <w:rFonts w:eastAsiaTheme="minorHAnsi"/>
          <w:lang w:val="hr-HR"/>
        </w:rPr>
        <w:t xml:space="preserve"> </w:t>
      </w:r>
      <w:r w:rsidRPr="00557121">
        <w:rPr>
          <w:rFonts w:eastAsiaTheme="minorHAnsi"/>
          <w:shd w:val="clear" w:color="auto" w:fill="FFFFFF"/>
          <w:lang w:val="hr-HR"/>
        </w:rPr>
        <w:t>2018-1-HR01-KA102-047229</w:t>
      </w:r>
    </w:p>
    <w:p w:rsidR="00557121" w:rsidRPr="00557121" w:rsidRDefault="00557121" w:rsidP="00557121">
      <w:pPr>
        <w:spacing w:after="160" w:line="360" w:lineRule="auto"/>
        <w:rPr>
          <w:rFonts w:eastAsiaTheme="minorHAnsi"/>
          <w:b/>
          <w:lang w:val="hr-HR"/>
        </w:rPr>
      </w:pPr>
      <w:r w:rsidRPr="00557121">
        <w:rPr>
          <w:rFonts w:eastAsiaTheme="minorHAnsi"/>
          <w:b/>
          <w:lang w:val="hr-HR"/>
        </w:rPr>
        <w:t xml:space="preserve">Vrijednost projekta: </w:t>
      </w:r>
      <w:r w:rsidRPr="00557121">
        <w:rPr>
          <w:rFonts w:eastAsiaTheme="minorHAnsi"/>
          <w:lang w:val="hr-HR"/>
        </w:rPr>
        <w:t>96.779.00 EUR</w:t>
      </w:r>
    </w:p>
    <w:p w:rsidR="00557121" w:rsidRPr="00557121" w:rsidRDefault="00557121" w:rsidP="00557121">
      <w:pPr>
        <w:spacing w:line="360" w:lineRule="auto"/>
        <w:rPr>
          <w:lang w:val="hr-HR" w:eastAsia="hr-HR"/>
        </w:rPr>
      </w:pPr>
      <w:r w:rsidRPr="00557121">
        <w:rPr>
          <w:b/>
          <w:bCs/>
          <w:lang w:val="hr-HR" w:eastAsia="hr-HR"/>
        </w:rPr>
        <w:t xml:space="preserve">Koordinator nacionalnog konzorcija: </w:t>
      </w:r>
      <w:hyperlink r:id="rId7" w:tgtFrame="_blank" w:history="1">
        <w:r w:rsidRPr="00557121">
          <w:rPr>
            <w:lang w:val="hr-HR" w:eastAsia="hr-HR"/>
          </w:rPr>
          <w:t>Srednja medicinska škola Slavonski Brod</w:t>
        </w:r>
      </w:hyperlink>
    </w:p>
    <w:p w:rsidR="00557121" w:rsidRPr="00557121" w:rsidRDefault="00557121" w:rsidP="00557121">
      <w:pPr>
        <w:spacing w:before="90" w:line="360" w:lineRule="auto"/>
        <w:rPr>
          <w:lang w:val="hr-HR" w:eastAsia="hr-HR"/>
        </w:rPr>
      </w:pPr>
      <w:r w:rsidRPr="00557121">
        <w:rPr>
          <w:b/>
          <w:lang w:val="hr-HR" w:eastAsia="hr-HR"/>
        </w:rPr>
        <w:t>Članice nacionalnog konzorcija:</w:t>
      </w:r>
      <w:r w:rsidRPr="00557121">
        <w:rPr>
          <w:lang w:val="hr-HR" w:eastAsia="hr-HR"/>
        </w:rPr>
        <w:t xml:space="preserve"> </w:t>
      </w:r>
    </w:p>
    <w:p w:rsidR="00557121" w:rsidRPr="00557121" w:rsidRDefault="00557121" w:rsidP="00557121">
      <w:pPr>
        <w:numPr>
          <w:ilvl w:val="0"/>
          <w:numId w:val="4"/>
        </w:numPr>
        <w:spacing w:before="90" w:after="160" w:line="360" w:lineRule="auto"/>
        <w:contextualSpacing/>
        <w:rPr>
          <w:lang w:val="hr-HR" w:eastAsia="hr-HR"/>
        </w:rPr>
      </w:pPr>
      <w:hyperlink r:id="rId8" w:history="1">
        <w:r w:rsidRPr="00557121">
          <w:rPr>
            <w:rStyle w:val="Hiperveza"/>
            <w:lang w:val="hr-HR" w:eastAsia="hr-HR"/>
          </w:rPr>
          <w:t xml:space="preserve">Medicinska škola Ante </w:t>
        </w:r>
        <w:proofErr w:type="spellStart"/>
        <w:r w:rsidRPr="00557121">
          <w:rPr>
            <w:rStyle w:val="Hiperveza"/>
            <w:lang w:val="hr-HR" w:eastAsia="hr-HR"/>
          </w:rPr>
          <w:t>Kuzmanića</w:t>
        </w:r>
        <w:proofErr w:type="spellEnd"/>
        <w:r w:rsidRPr="00557121">
          <w:rPr>
            <w:rStyle w:val="Hiperveza"/>
            <w:lang w:val="hr-HR" w:eastAsia="hr-HR"/>
          </w:rPr>
          <w:t>, Zadar</w:t>
        </w:r>
      </w:hyperlink>
    </w:p>
    <w:p w:rsidR="00557121" w:rsidRPr="00557121" w:rsidRDefault="00557121" w:rsidP="00557121">
      <w:pPr>
        <w:numPr>
          <w:ilvl w:val="0"/>
          <w:numId w:val="4"/>
        </w:numPr>
        <w:spacing w:before="90" w:after="160" w:line="360" w:lineRule="auto"/>
        <w:contextualSpacing/>
        <w:rPr>
          <w:lang w:val="hr-HR" w:eastAsia="hr-HR"/>
        </w:rPr>
      </w:pPr>
      <w:hyperlink r:id="rId9" w:history="1">
        <w:r w:rsidRPr="00557121">
          <w:rPr>
            <w:rStyle w:val="Hiperveza"/>
            <w:lang w:val="hr-HR" w:eastAsia="hr-HR"/>
          </w:rPr>
          <w:t>Medicinska škola Osijek</w:t>
        </w:r>
      </w:hyperlink>
    </w:p>
    <w:p w:rsidR="00557121" w:rsidRPr="00557121" w:rsidRDefault="00557121" w:rsidP="00557121">
      <w:pPr>
        <w:spacing w:after="160" w:line="360" w:lineRule="auto"/>
        <w:rPr>
          <w:rFonts w:eastAsiaTheme="minorHAnsi"/>
          <w:b/>
          <w:lang w:val="hr-HR"/>
        </w:rPr>
      </w:pPr>
      <w:r w:rsidRPr="00557121">
        <w:rPr>
          <w:rFonts w:eastAsiaTheme="minorHAnsi"/>
          <w:b/>
          <w:lang w:val="hr-HR"/>
        </w:rPr>
        <w:t>Partneri u projektu:</w:t>
      </w:r>
    </w:p>
    <w:p w:rsidR="00557121" w:rsidRPr="00557121" w:rsidRDefault="00557121" w:rsidP="00557121">
      <w:pPr>
        <w:numPr>
          <w:ilvl w:val="0"/>
          <w:numId w:val="3"/>
        </w:numPr>
        <w:spacing w:after="160" w:line="360" w:lineRule="auto"/>
        <w:contextualSpacing/>
        <w:rPr>
          <w:rFonts w:eastAsiaTheme="minorHAnsi"/>
          <w:lang w:val="hr-HR"/>
        </w:rPr>
      </w:pPr>
      <w:hyperlink r:id="rId10" w:history="1">
        <w:proofErr w:type="spellStart"/>
        <w:r w:rsidRPr="00557121">
          <w:rPr>
            <w:rStyle w:val="Hiperveza"/>
            <w:rFonts w:eastAsiaTheme="minorHAnsi"/>
            <w:lang w:val="hr-HR"/>
          </w:rPr>
          <w:t>Braga</w:t>
        </w:r>
        <w:proofErr w:type="spellEnd"/>
        <w:r w:rsidRPr="00557121">
          <w:rPr>
            <w:rStyle w:val="Hiperveza"/>
            <w:rFonts w:eastAsiaTheme="minorHAnsi"/>
            <w:lang w:val="hr-HR"/>
          </w:rPr>
          <w:t xml:space="preserve"> mob – Portugal</w:t>
        </w:r>
      </w:hyperlink>
    </w:p>
    <w:p w:rsidR="00557121" w:rsidRPr="00557121" w:rsidRDefault="00557121" w:rsidP="00557121">
      <w:pPr>
        <w:spacing w:after="160" w:line="259" w:lineRule="auto"/>
        <w:rPr>
          <w:rFonts w:eastAsiaTheme="minorHAnsi"/>
          <w:b/>
          <w:lang w:val="hr-HR"/>
        </w:rPr>
      </w:pPr>
    </w:p>
    <w:p w:rsidR="00557121" w:rsidRPr="00557121" w:rsidRDefault="00557121" w:rsidP="00557121">
      <w:pPr>
        <w:spacing w:after="160" w:line="360" w:lineRule="auto"/>
        <w:jc w:val="both"/>
        <w:rPr>
          <w:rFonts w:eastAsiaTheme="minorHAnsi"/>
          <w:lang w:val="hr-HR"/>
        </w:rPr>
      </w:pPr>
      <w:r w:rsidRPr="00557121">
        <w:rPr>
          <w:rFonts w:eastAsiaTheme="minorHAnsi"/>
          <w:lang w:val="hr-HR"/>
        </w:rPr>
        <w:t>Strukovne škole uključene u projekt „</w:t>
      </w:r>
      <w:proofErr w:type="spellStart"/>
      <w:r w:rsidRPr="00557121">
        <w:rPr>
          <w:rFonts w:eastAsiaTheme="minorHAnsi"/>
          <w:lang w:val="hr-HR"/>
        </w:rPr>
        <w:t>We</w:t>
      </w:r>
      <w:proofErr w:type="spellEnd"/>
      <w:r w:rsidRPr="00557121">
        <w:rPr>
          <w:rFonts w:eastAsiaTheme="minorHAnsi"/>
          <w:lang w:val="hr-HR"/>
        </w:rPr>
        <w:t xml:space="preserve"> care, </w:t>
      </w:r>
      <w:proofErr w:type="spellStart"/>
      <w:r w:rsidRPr="00557121">
        <w:rPr>
          <w:rFonts w:eastAsiaTheme="minorHAnsi"/>
          <w:lang w:val="hr-HR"/>
        </w:rPr>
        <w:t>We</w:t>
      </w:r>
      <w:proofErr w:type="spellEnd"/>
      <w:r w:rsidRPr="00557121">
        <w:rPr>
          <w:rFonts w:eastAsiaTheme="minorHAnsi"/>
          <w:lang w:val="hr-HR"/>
        </w:rPr>
        <w:t xml:space="preserve"> </w:t>
      </w:r>
      <w:proofErr w:type="spellStart"/>
      <w:r w:rsidRPr="00557121">
        <w:rPr>
          <w:rFonts w:eastAsiaTheme="minorHAnsi"/>
          <w:lang w:val="hr-HR"/>
        </w:rPr>
        <w:t>share</w:t>
      </w:r>
      <w:proofErr w:type="spellEnd"/>
      <w:r w:rsidRPr="00557121">
        <w:rPr>
          <w:rFonts w:eastAsiaTheme="minorHAnsi"/>
          <w:lang w:val="hr-HR"/>
        </w:rPr>
        <w:t xml:space="preserve"> for </w:t>
      </w:r>
      <w:proofErr w:type="spellStart"/>
      <w:r w:rsidRPr="00557121">
        <w:rPr>
          <w:rFonts w:eastAsiaTheme="minorHAnsi"/>
          <w:lang w:val="hr-HR"/>
        </w:rPr>
        <w:t>the</w:t>
      </w:r>
      <w:proofErr w:type="spellEnd"/>
      <w:r w:rsidRPr="00557121">
        <w:rPr>
          <w:rFonts w:eastAsiaTheme="minorHAnsi"/>
          <w:lang w:val="hr-HR"/>
        </w:rPr>
        <w:t xml:space="preserve"> future“ već niz godina prepoznaju da jedino zajedničkom suradnjom i inovativnim pristupom prema postojećim programima mogu potaknuti nužne promjene u strukovnom obrazovanju. </w:t>
      </w:r>
      <w:r w:rsidR="00CA5104">
        <w:rPr>
          <w:rFonts w:eastAsiaTheme="minorHAnsi"/>
          <w:lang w:val="hr-HR"/>
        </w:rPr>
        <w:t>S  tim ciljem članice nacionalnog konzorcija</w:t>
      </w:r>
      <w:r w:rsidRPr="00557121">
        <w:rPr>
          <w:rFonts w:eastAsiaTheme="minorHAnsi"/>
          <w:lang w:val="hr-HR"/>
        </w:rPr>
        <w:t xml:space="preserve"> suglasne su u osmišljavanju strategije razvoja novih i učinkovitih školskih kurikuluma strukovnog obrazovanja kako bi strukovne škole postale imperativ kvalitete u obrazovnom sustavu i na tržištu rada i obrazovanja EU.</w:t>
      </w:r>
    </w:p>
    <w:p w:rsidR="00557121" w:rsidRPr="00557121" w:rsidRDefault="00CA5104" w:rsidP="00557121">
      <w:pPr>
        <w:spacing w:after="160" w:line="360" w:lineRule="auto"/>
        <w:jc w:val="both"/>
        <w:rPr>
          <w:rFonts w:eastAsiaTheme="minorHAnsi"/>
          <w:lang w:val="hr-HR"/>
        </w:rPr>
      </w:pPr>
      <w:r>
        <w:rPr>
          <w:rFonts w:eastAsiaTheme="minorHAnsi"/>
          <w:lang w:val="hr-HR"/>
        </w:rPr>
        <w:t xml:space="preserve">Škole unutar nacionalnog konzorcija </w:t>
      </w:r>
      <w:r w:rsidR="00557121" w:rsidRPr="00557121">
        <w:rPr>
          <w:rFonts w:eastAsiaTheme="minorHAnsi"/>
          <w:lang w:val="hr-HR"/>
        </w:rPr>
        <w:t>uočile su da te navedene potrebe nisu ostvarive u planovima i programima rada unutar strukovnoga obrazovanja jer kroz redovni sustav ne potiču razvoj poduzetništva i inovacija te uporabe novih tehnologija u području Zdravstva i socijalne skrbi. Rješavanje ovih potreba moguće je kroz uvođenje/modernizaciju sadržaja ili aktivnosti kojima bi se učenike potaknulo na razvoj upravo tih vještina koje su ključne za aktivno i konkurentno sudjelovanje na tržištu.</w:t>
      </w:r>
    </w:p>
    <w:p w:rsidR="00557121" w:rsidRPr="00557121" w:rsidRDefault="00557121" w:rsidP="00557121">
      <w:pPr>
        <w:spacing w:after="160" w:line="360" w:lineRule="auto"/>
        <w:rPr>
          <w:rFonts w:eastAsiaTheme="minorHAnsi"/>
          <w:b/>
          <w:lang w:val="hr-HR"/>
        </w:rPr>
      </w:pPr>
    </w:p>
    <w:p w:rsidR="00557121" w:rsidRPr="00557121" w:rsidRDefault="00557121" w:rsidP="00557121">
      <w:pPr>
        <w:shd w:val="clear" w:color="auto" w:fill="FFFFFF"/>
        <w:spacing w:after="315" w:line="360" w:lineRule="auto"/>
        <w:rPr>
          <w:b/>
          <w:lang w:val="hr-HR" w:eastAsia="hr-HR"/>
        </w:rPr>
      </w:pPr>
      <w:r w:rsidRPr="00557121">
        <w:rPr>
          <w:b/>
          <w:lang w:val="hr-HR" w:eastAsia="hr-HR"/>
        </w:rPr>
        <w:lastRenderedPageBreak/>
        <w:t xml:space="preserve">Ciljevi projekta </w:t>
      </w:r>
      <w:proofErr w:type="spellStart"/>
      <w:r w:rsidRPr="00557121">
        <w:rPr>
          <w:b/>
          <w:lang w:val="hr-HR" w:eastAsia="hr-HR"/>
        </w:rPr>
        <w:t>We</w:t>
      </w:r>
      <w:proofErr w:type="spellEnd"/>
      <w:r w:rsidRPr="00557121">
        <w:rPr>
          <w:b/>
          <w:lang w:val="hr-HR" w:eastAsia="hr-HR"/>
        </w:rPr>
        <w:t xml:space="preserve"> care, </w:t>
      </w:r>
      <w:proofErr w:type="spellStart"/>
      <w:r w:rsidRPr="00557121">
        <w:rPr>
          <w:b/>
          <w:lang w:val="hr-HR" w:eastAsia="hr-HR"/>
        </w:rPr>
        <w:t>We</w:t>
      </w:r>
      <w:proofErr w:type="spellEnd"/>
      <w:r w:rsidRPr="00557121">
        <w:rPr>
          <w:b/>
          <w:lang w:val="hr-HR" w:eastAsia="hr-HR"/>
        </w:rPr>
        <w:t xml:space="preserve"> </w:t>
      </w:r>
      <w:proofErr w:type="spellStart"/>
      <w:r w:rsidRPr="00557121">
        <w:rPr>
          <w:b/>
          <w:lang w:val="hr-HR" w:eastAsia="hr-HR"/>
        </w:rPr>
        <w:t>share</w:t>
      </w:r>
      <w:proofErr w:type="spellEnd"/>
      <w:r w:rsidR="00CA5104">
        <w:rPr>
          <w:b/>
          <w:lang w:val="hr-HR" w:eastAsia="hr-HR"/>
        </w:rPr>
        <w:t xml:space="preserve"> for </w:t>
      </w:r>
      <w:proofErr w:type="spellStart"/>
      <w:r w:rsidR="00CA5104">
        <w:rPr>
          <w:b/>
          <w:lang w:val="hr-HR" w:eastAsia="hr-HR"/>
        </w:rPr>
        <w:t>the</w:t>
      </w:r>
      <w:proofErr w:type="spellEnd"/>
      <w:r w:rsidR="00CA5104">
        <w:rPr>
          <w:b/>
          <w:lang w:val="hr-HR" w:eastAsia="hr-HR"/>
        </w:rPr>
        <w:t xml:space="preserve"> future</w:t>
      </w:r>
      <w:bookmarkStart w:id="0" w:name="_GoBack"/>
      <w:bookmarkEnd w:id="0"/>
      <w:r w:rsidRPr="00557121">
        <w:rPr>
          <w:b/>
          <w:lang w:val="hr-HR" w:eastAsia="hr-HR"/>
        </w:rPr>
        <w:t>:</w:t>
      </w:r>
    </w:p>
    <w:p w:rsidR="00557121" w:rsidRPr="00557121" w:rsidRDefault="00557121" w:rsidP="00557121">
      <w:pPr>
        <w:numPr>
          <w:ilvl w:val="0"/>
          <w:numId w:val="2"/>
        </w:numPr>
        <w:shd w:val="clear" w:color="auto" w:fill="FFFFFF"/>
        <w:spacing w:after="315" w:line="360" w:lineRule="auto"/>
        <w:jc w:val="both"/>
        <w:rPr>
          <w:lang w:val="hr-HR" w:eastAsia="hr-HR"/>
        </w:rPr>
      </w:pPr>
      <w:r w:rsidRPr="00557121">
        <w:rPr>
          <w:lang w:val="hr-HR" w:eastAsia="hr-HR"/>
        </w:rPr>
        <w:t>Potaknuti promjene i osmisliti nove inovativne kurikulume koje odgovaraju potrebama tržišta rada kroz osposobljavanja/poučavanje nastavnog i nenastavnog osoblja</w:t>
      </w:r>
    </w:p>
    <w:p w:rsidR="00557121" w:rsidRPr="00557121" w:rsidRDefault="00557121" w:rsidP="00557121">
      <w:pPr>
        <w:numPr>
          <w:ilvl w:val="0"/>
          <w:numId w:val="2"/>
        </w:numPr>
        <w:shd w:val="clear" w:color="auto" w:fill="FFFFFF"/>
        <w:spacing w:after="315" w:line="360" w:lineRule="auto"/>
        <w:jc w:val="both"/>
        <w:rPr>
          <w:lang w:val="hr-HR" w:eastAsia="hr-HR"/>
        </w:rPr>
      </w:pPr>
      <w:r w:rsidRPr="00557121">
        <w:rPr>
          <w:lang w:val="hr-HR" w:eastAsia="hr-HR"/>
        </w:rPr>
        <w:t xml:space="preserve">Obavljanjem stručne prakse u inozemstvu doprinosi se povećanju </w:t>
      </w:r>
      <w:proofErr w:type="spellStart"/>
      <w:r w:rsidRPr="00557121">
        <w:rPr>
          <w:lang w:val="hr-HR" w:eastAsia="hr-HR"/>
        </w:rPr>
        <w:t>zapošljivosti</w:t>
      </w:r>
      <w:proofErr w:type="spellEnd"/>
      <w:r w:rsidRPr="00557121">
        <w:rPr>
          <w:lang w:val="hr-HR" w:eastAsia="hr-HR"/>
        </w:rPr>
        <w:t xml:space="preserve"> učenika sudionika, stjecanje i priznavanje kompetencija. Učenici će povećati svoja znanja iz područja medicine i fizioterapije gdje će imati priliku razviti svoju inovativnost i vještinu koja će im biti podloga za nastavak školovanja odnosno zapošljavanje.</w:t>
      </w:r>
    </w:p>
    <w:p w:rsidR="00557121" w:rsidRPr="00557121" w:rsidRDefault="00557121" w:rsidP="00557121">
      <w:pPr>
        <w:numPr>
          <w:ilvl w:val="0"/>
          <w:numId w:val="2"/>
        </w:numPr>
        <w:shd w:val="clear" w:color="auto" w:fill="FFFFFF"/>
        <w:spacing w:after="315" w:line="360" w:lineRule="auto"/>
        <w:jc w:val="both"/>
        <w:rPr>
          <w:lang w:val="hr-HR" w:eastAsia="hr-HR"/>
        </w:rPr>
      </w:pPr>
      <w:r w:rsidRPr="00557121">
        <w:rPr>
          <w:lang w:val="hr-HR" w:eastAsia="hr-HR"/>
        </w:rPr>
        <w:t>Povećati jezične kompetencije. Sudionici mobilnosti povećat će svoje jezične kompetencije kroz komunikaciju na engleskom jeziku s mentorima/vršnjacima/kolegama u školama i poduzećima. Povećanje jezičnih kompetencija svih sudionika pridonosi većoj sigurnosti i samopouzdanju u budućem profesionalnom i osobnom razvoju.</w:t>
      </w:r>
    </w:p>
    <w:p w:rsidR="00557121" w:rsidRPr="00557121" w:rsidRDefault="00557121" w:rsidP="00557121">
      <w:pPr>
        <w:numPr>
          <w:ilvl w:val="0"/>
          <w:numId w:val="2"/>
        </w:numPr>
        <w:shd w:val="clear" w:color="auto" w:fill="FFFFFF"/>
        <w:spacing w:after="315" w:line="360" w:lineRule="auto"/>
        <w:jc w:val="both"/>
        <w:rPr>
          <w:lang w:val="hr-HR" w:eastAsia="hr-HR"/>
        </w:rPr>
      </w:pPr>
      <w:r w:rsidRPr="00557121">
        <w:rPr>
          <w:lang w:val="hr-HR" w:eastAsia="hr-HR"/>
        </w:rPr>
        <w:t xml:space="preserve">Pridonijeti uklanjanju kulturoloških barijera i jačanju osjećaja pripadnosti EU upoznavanjem s običajima i tradicijom u partnerskih zemalja što doprinosi razvoju </w:t>
      </w:r>
      <w:proofErr w:type="spellStart"/>
      <w:r w:rsidRPr="00557121">
        <w:rPr>
          <w:lang w:val="hr-HR" w:eastAsia="hr-HR"/>
        </w:rPr>
        <w:t>interkulturalnosti</w:t>
      </w:r>
      <w:proofErr w:type="spellEnd"/>
      <w:r w:rsidRPr="00557121">
        <w:rPr>
          <w:lang w:val="hr-HR" w:eastAsia="hr-HR"/>
        </w:rPr>
        <w:t xml:space="preserve"> i internacionalnosti NK</w:t>
      </w:r>
    </w:p>
    <w:p w:rsidR="00557121" w:rsidRPr="00557121" w:rsidRDefault="00557121" w:rsidP="00557121">
      <w:pPr>
        <w:numPr>
          <w:ilvl w:val="0"/>
          <w:numId w:val="2"/>
        </w:numPr>
        <w:shd w:val="clear" w:color="auto" w:fill="FFFFFF"/>
        <w:spacing w:after="315" w:line="360" w:lineRule="auto"/>
        <w:jc w:val="both"/>
        <w:rPr>
          <w:lang w:val="hr-HR" w:eastAsia="hr-HR"/>
        </w:rPr>
      </w:pPr>
      <w:r w:rsidRPr="00557121">
        <w:rPr>
          <w:lang w:val="hr-HR" w:eastAsia="hr-HR"/>
        </w:rPr>
        <w:t>Povezati članice NK s inozemnim partnerima, promovirati svoju školu, kulturu i zemlju uopće.</w:t>
      </w:r>
    </w:p>
    <w:p w:rsidR="00557121" w:rsidRPr="00557121" w:rsidRDefault="00557121" w:rsidP="00557121">
      <w:pPr>
        <w:spacing w:after="160" w:line="360" w:lineRule="auto"/>
        <w:rPr>
          <w:rFonts w:eastAsiaTheme="minorHAnsi"/>
          <w:lang w:val="hr-HR"/>
        </w:rPr>
      </w:pPr>
    </w:p>
    <w:p w:rsidR="00557121" w:rsidRPr="00557121" w:rsidRDefault="00557121" w:rsidP="00557121">
      <w:pPr>
        <w:spacing w:after="160" w:line="360" w:lineRule="auto"/>
        <w:rPr>
          <w:rFonts w:eastAsiaTheme="minorHAnsi"/>
          <w:b/>
          <w:lang w:val="hr-HR"/>
        </w:rPr>
      </w:pPr>
      <w:r w:rsidRPr="00557121">
        <w:rPr>
          <w:rFonts w:eastAsiaTheme="minorHAnsi"/>
          <w:b/>
          <w:lang w:val="hr-HR"/>
        </w:rPr>
        <w:t>Ključne aktivnosti:</w:t>
      </w:r>
    </w:p>
    <w:p w:rsidR="00557121" w:rsidRPr="00557121" w:rsidRDefault="00557121" w:rsidP="00557121">
      <w:pPr>
        <w:spacing w:after="160" w:line="360" w:lineRule="auto"/>
        <w:jc w:val="both"/>
        <w:rPr>
          <w:rFonts w:eastAsiaTheme="minorHAnsi"/>
          <w:lang w:val="hr-HR"/>
        </w:rPr>
      </w:pPr>
      <w:r w:rsidRPr="00557121">
        <w:rPr>
          <w:rFonts w:eastAsiaTheme="minorHAnsi"/>
          <w:lang w:val="hr-HR"/>
        </w:rPr>
        <w:t>U projektu „</w:t>
      </w:r>
      <w:proofErr w:type="spellStart"/>
      <w:r>
        <w:rPr>
          <w:rFonts w:eastAsiaTheme="minorHAnsi"/>
          <w:lang w:val="hr-HR"/>
        </w:rPr>
        <w:t>We</w:t>
      </w:r>
      <w:proofErr w:type="spellEnd"/>
      <w:r>
        <w:rPr>
          <w:rFonts w:eastAsiaTheme="minorHAnsi"/>
          <w:lang w:val="hr-HR"/>
        </w:rPr>
        <w:t xml:space="preserve"> care, </w:t>
      </w:r>
      <w:proofErr w:type="spellStart"/>
      <w:r>
        <w:rPr>
          <w:rFonts w:eastAsiaTheme="minorHAnsi"/>
          <w:lang w:val="hr-HR"/>
        </w:rPr>
        <w:t>We</w:t>
      </w:r>
      <w:proofErr w:type="spellEnd"/>
      <w:r>
        <w:rPr>
          <w:rFonts w:eastAsiaTheme="minorHAnsi"/>
          <w:lang w:val="hr-HR"/>
        </w:rPr>
        <w:t xml:space="preserve"> </w:t>
      </w:r>
      <w:proofErr w:type="spellStart"/>
      <w:r>
        <w:rPr>
          <w:rFonts w:eastAsiaTheme="minorHAnsi"/>
          <w:lang w:val="hr-HR"/>
        </w:rPr>
        <w:t>share</w:t>
      </w:r>
      <w:proofErr w:type="spellEnd"/>
      <w:r w:rsidRPr="00557121">
        <w:rPr>
          <w:rFonts w:eastAsiaTheme="minorHAnsi"/>
          <w:lang w:val="hr-HR"/>
        </w:rPr>
        <w:t xml:space="preserve"> for </w:t>
      </w:r>
      <w:proofErr w:type="spellStart"/>
      <w:r w:rsidRPr="00557121">
        <w:rPr>
          <w:rFonts w:eastAsiaTheme="minorHAnsi"/>
          <w:lang w:val="hr-HR"/>
        </w:rPr>
        <w:t>the</w:t>
      </w:r>
      <w:proofErr w:type="spellEnd"/>
      <w:r w:rsidRPr="00557121">
        <w:rPr>
          <w:rFonts w:eastAsiaTheme="minorHAnsi"/>
          <w:lang w:val="hr-HR"/>
        </w:rPr>
        <w:t xml:space="preserve"> future“ sudjeluje 35 učenika i 3 osobe u pratnji učenika</w:t>
      </w:r>
    </w:p>
    <w:p w:rsidR="00557121" w:rsidRPr="00557121" w:rsidRDefault="00557121" w:rsidP="00557121">
      <w:pPr>
        <w:spacing w:after="160" w:line="360" w:lineRule="auto"/>
        <w:ind w:firstLine="720"/>
        <w:rPr>
          <w:rFonts w:eastAsiaTheme="minorHAnsi"/>
          <w:b/>
          <w:lang w:val="hr-HR"/>
        </w:rPr>
      </w:pPr>
      <w:r w:rsidRPr="00557121">
        <w:rPr>
          <w:rFonts w:eastAsiaTheme="minorHAnsi"/>
          <w:b/>
          <w:lang w:val="hr-HR"/>
        </w:rPr>
        <w:t>Mobilnost učenika:</w:t>
      </w:r>
    </w:p>
    <w:p w:rsidR="00557121" w:rsidRPr="00557121" w:rsidRDefault="00557121" w:rsidP="00557121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557121">
        <w:rPr>
          <w:rFonts w:eastAsiaTheme="minorHAnsi"/>
          <w:lang w:val="hr-HR"/>
        </w:rPr>
        <w:t xml:space="preserve">2. veljače 2019. – 23. veljače 2019., </w:t>
      </w:r>
      <w:proofErr w:type="spellStart"/>
      <w:r w:rsidRPr="00557121">
        <w:rPr>
          <w:rFonts w:eastAsiaTheme="minorHAnsi"/>
          <w:lang w:val="hr-HR"/>
        </w:rPr>
        <w:t>Braga</w:t>
      </w:r>
      <w:proofErr w:type="spellEnd"/>
      <w:r w:rsidRPr="00557121">
        <w:rPr>
          <w:rFonts w:eastAsiaTheme="minorHAnsi"/>
          <w:lang w:val="hr-HR"/>
        </w:rPr>
        <w:t xml:space="preserve"> (Portugal) – 35 učenika i 3 nastavnika, trajanje: 21 dan</w:t>
      </w:r>
    </w:p>
    <w:p w:rsidR="00557121" w:rsidRDefault="00557121" w:rsidP="00557121">
      <w:pPr>
        <w:spacing w:after="160" w:line="360" w:lineRule="auto"/>
        <w:rPr>
          <w:rFonts w:eastAsiaTheme="minorHAnsi"/>
          <w:lang w:val="hr-HR"/>
        </w:rPr>
      </w:pPr>
    </w:p>
    <w:p w:rsidR="00557121" w:rsidRPr="00557121" w:rsidRDefault="00557121" w:rsidP="00557121">
      <w:pPr>
        <w:spacing w:after="160" w:line="360" w:lineRule="auto"/>
        <w:rPr>
          <w:rFonts w:eastAsiaTheme="minorHAnsi"/>
          <w:lang w:val="hr-HR"/>
        </w:rPr>
      </w:pPr>
    </w:p>
    <w:p w:rsidR="00557121" w:rsidRPr="00557121" w:rsidRDefault="00557121" w:rsidP="00557121">
      <w:pPr>
        <w:spacing w:after="160" w:line="360" w:lineRule="auto"/>
        <w:rPr>
          <w:rFonts w:eastAsiaTheme="minorHAnsi"/>
          <w:b/>
          <w:lang w:val="hr-HR"/>
        </w:rPr>
      </w:pPr>
      <w:r w:rsidRPr="00557121">
        <w:rPr>
          <w:rFonts w:eastAsiaTheme="minorHAnsi"/>
          <w:b/>
          <w:lang w:val="hr-HR"/>
        </w:rPr>
        <w:t>Ishodi projekta:</w:t>
      </w:r>
    </w:p>
    <w:p w:rsidR="00557121" w:rsidRPr="00557121" w:rsidRDefault="00557121" w:rsidP="00557121">
      <w:pPr>
        <w:spacing w:after="160" w:line="360" w:lineRule="auto"/>
        <w:jc w:val="both"/>
        <w:rPr>
          <w:rFonts w:eastAsiaTheme="minorHAnsi"/>
          <w:lang w:val="hr-HR"/>
        </w:rPr>
      </w:pPr>
      <w:r w:rsidRPr="00557121">
        <w:rPr>
          <w:rFonts w:eastAsiaTheme="minorHAnsi"/>
          <w:lang w:val="hr-HR"/>
        </w:rPr>
        <w:t xml:space="preserve">Projektom </w:t>
      </w:r>
      <w:proofErr w:type="spellStart"/>
      <w:r>
        <w:rPr>
          <w:rFonts w:eastAsiaTheme="minorHAnsi"/>
          <w:lang w:val="hr-HR"/>
        </w:rPr>
        <w:t>We</w:t>
      </w:r>
      <w:proofErr w:type="spellEnd"/>
      <w:r>
        <w:rPr>
          <w:rFonts w:eastAsiaTheme="minorHAnsi"/>
          <w:lang w:val="hr-HR"/>
        </w:rPr>
        <w:t xml:space="preserve"> care, </w:t>
      </w:r>
      <w:proofErr w:type="spellStart"/>
      <w:r>
        <w:rPr>
          <w:rFonts w:eastAsiaTheme="minorHAnsi"/>
          <w:lang w:val="hr-HR"/>
        </w:rPr>
        <w:t>We</w:t>
      </w:r>
      <w:proofErr w:type="spellEnd"/>
      <w:r>
        <w:rPr>
          <w:rFonts w:eastAsiaTheme="minorHAnsi"/>
          <w:lang w:val="hr-HR"/>
        </w:rPr>
        <w:t xml:space="preserve"> </w:t>
      </w:r>
      <w:proofErr w:type="spellStart"/>
      <w:r>
        <w:rPr>
          <w:rFonts w:eastAsiaTheme="minorHAnsi"/>
          <w:lang w:val="hr-HR"/>
        </w:rPr>
        <w:t>share</w:t>
      </w:r>
      <w:proofErr w:type="spellEnd"/>
      <w:r w:rsidRPr="00557121">
        <w:rPr>
          <w:rFonts w:eastAsiaTheme="minorHAnsi"/>
          <w:lang w:val="hr-HR"/>
        </w:rPr>
        <w:t xml:space="preserve"> for </w:t>
      </w:r>
      <w:proofErr w:type="spellStart"/>
      <w:r w:rsidRPr="00557121">
        <w:rPr>
          <w:rFonts w:eastAsiaTheme="minorHAnsi"/>
          <w:lang w:val="hr-HR"/>
        </w:rPr>
        <w:t>the</w:t>
      </w:r>
      <w:proofErr w:type="spellEnd"/>
      <w:r w:rsidRPr="00557121">
        <w:rPr>
          <w:rFonts w:eastAsiaTheme="minorHAnsi"/>
          <w:lang w:val="hr-HR"/>
        </w:rPr>
        <w:t xml:space="preserve"> future želimo potaknuti promjene i osmisliti nove inovativne kurikulume koje odgovaraju potrebama tržišta rada. Učenici su pokretači i </w:t>
      </w:r>
      <w:proofErr w:type="spellStart"/>
      <w:r w:rsidRPr="00557121">
        <w:rPr>
          <w:rFonts w:eastAsiaTheme="minorHAnsi"/>
          <w:lang w:val="hr-HR"/>
        </w:rPr>
        <w:t>motivatori</w:t>
      </w:r>
      <w:proofErr w:type="spellEnd"/>
      <w:r w:rsidRPr="00557121">
        <w:rPr>
          <w:rFonts w:eastAsiaTheme="minorHAnsi"/>
          <w:lang w:val="hr-HR"/>
        </w:rPr>
        <w:t xml:space="preserve"> promjena koji poboljšanjem svojih kompetencija i poticanjem cjeloživotnog učenja mogu stvoriti podlogu za nužne promjene.  </w:t>
      </w:r>
    </w:p>
    <w:p w:rsidR="00771FC3" w:rsidRPr="00557121" w:rsidRDefault="00557121" w:rsidP="00557121">
      <w:pPr>
        <w:spacing w:after="160" w:line="360" w:lineRule="auto"/>
        <w:jc w:val="both"/>
        <w:rPr>
          <w:rFonts w:eastAsiaTheme="minorHAnsi"/>
          <w:lang w:val="hr-HR"/>
        </w:rPr>
      </w:pPr>
      <w:r w:rsidRPr="00557121">
        <w:rPr>
          <w:rFonts w:eastAsiaTheme="minorHAnsi"/>
          <w:lang w:val="hr-HR"/>
        </w:rPr>
        <w:t xml:space="preserve">Projektom </w:t>
      </w:r>
      <w:proofErr w:type="spellStart"/>
      <w:r w:rsidR="0072502C">
        <w:rPr>
          <w:rFonts w:eastAsiaTheme="minorHAnsi"/>
          <w:lang w:val="hr-HR"/>
        </w:rPr>
        <w:t>We</w:t>
      </w:r>
      <w:proofErr w:type="spellEnd"/>
      <w:r w:rsidR="0072502C">
        <w:rPr>
          <w:rFonts w:eastAsiaTheme="minorHAnsi"/>
          <w:lang w:val="hr-HR"/>
        </w:rPr>
        <w:t xml:space="preserve"> care, </w:t>
      </w:r>
      <w:proofErr w:type="spellStart"/>
      <w:r w:rsidR="0072502C">
        <w:rPr>
          <w:rFonts w:eastAsiaTheme="minorHAnsi"/>
          <w:lang w:val="hr-HR"/>
        </w:rPr>
        <w:t>We</w:t>
      </w:r>
      <w:proofErr w:type="spellEnd"/>
      <w:r w:rsidR="0072502C">
        <w:rPr>
          <w:rFonts w:eastAsiaTheme="minorHAnsi"/>
          <w:lang w:val="hr-HR"/>
        </w:rPr>
        <w:t xml:space="preserve"> </w:t>
      </w:r>
      <w:proofErr w:type="spellStart"/>
      <w:r w:rsidR="0072502C">
        <w:rPr>
          <w:rFonts w:eastAsiaTheme="minorHAnsi"/>
          <w:lang w:val="hr-HR"/>
        </w:rPr>
        <w:t>share</w:t>
      </w:r>
      <w:proofErr w:type="spellEnd"/>
      <w:r w:rsidRPr="00557121">
        <w:rPr>
          <w:rFonts w:eastAsiaTheme="minorHAnsi"/>
          <w:lang w:val="hr-HR"/>
        </w:rPr>
        <w:t xml:space="preserve"> for </w:t>
      </w:r>
      <w:proofErr w:type="spellStart"/>
      <w:r w:rsidRPr="00557121">
        <w:rPr>
          <w:rFonts w:eastAsiaTheme="minorHAnsi"/>
          <w:lang w:val="hr-HR"/>
        </w:rPr>
        <w:t>the</w:t>
      </w:r>
      <w:proofErr w:type="spellEnd"/>
      <w:r w:rsidRPr="00557121">
        <w:rPr>
          <w:rFonts w:eastAsiaTheme="minorHAnsi"/>
          <w:lang w:val="hr-HR"/>
        </w:rPr>
        <w:t xml:space="preserve"> future želimo unaprijediti ključne kompetencije i vještine naših učenika u odnosu na njihovu važnost za tržište rada u smisli obavljanja stručne prakse u strukovnim školama i tvrtkama u EU. Škole članice NK su opremljena slabom medicinskom opremom u pojedinim područjima koja je  vrlo važna za nastup na tržištu rada. To stvara prepreku odvijanja stručne prakse na primjeren način i samim time ostvarenje punog potencijala učenika.</w:t>
      </w:r>
    </w:p>
    <w:sectPr w:rsidR="00771FC3" w:rsidRPr="00557121" w:rsidSect="00A701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71" w:rsidRDefault="00B72F71" w:rsidP="00235A86">
      <w:r>
        <w:separator/>
      </w:r>
    </w:p>
  </w:endnote>
  <w:endnote w:type="continuationSeparator" w:id="0">
    <w:p w:rsidR="00B72F71" w:rsidRDefault="00B72F71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F0" w:rsidRDefault="00A701F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A701F0">
    <w:pPr>
      <w:pStyle w:val="Podnoje"/>
    </w:pPr>
    <w:r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F0" w:rsidRDefault="00A701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71" w:rsidRDefault="00B72F71" w:rsidP="00235A86">
      <w:r>
        <w:separator/>
      </w:r>
    </w:p>
  </w:footnote>
  <w:footnote w:type="continuationSeparator" w:id="0">
    <w:p w:rsidR="00B72F71" w:rsidRDefault="00B72F71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F0" w:rsidRDefault="00A701F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771FC3" w:rsidP="00771FC3">
    <w:pPr>
      <w:rPr>
        <w:rFonts w:ascii="Arial" w:hAnsi="Arial" w:cs="Arial"/>
        <w:b/>
        <w:sz w:val="22"/>
        <w:szCs w:val="22"/>
        <w:lang w:val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426EB2E" wp14:editId="44192BA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2" name="Slika 2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1F0"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F0" w:rsidRDefault="00A701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235A86"/>
    <w:rsid w:val="00313508"/>
    <w:rsid w:val="003F218D"/>
    <w:rsid w:val="00557121"/>
    <w:rsid w:val="00643A33"/>
    <w:rsid w:val="0072502C"/>
    <w:rsid w:val="00771FC3"/>
    <w:rsid w:val="00925DA7"/>
    <w:rsid w:val="00A60C24"/>
    <w:rsid w:val="00A701F0"/>
    <w:rsid w:val="00B72F71"/>
    <w:rsid w:val="00CA5104"/>
    <w:rsid w:val="00D276BA"/>
    <w:rsid w:val="00F637E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F703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character" w:styleId="Hiperveza">
    <w:name w:val="Hyperlink"/>
    <w:basedOn w:val="Zadanifontodlomka"/>
    <w:uiPriority w:val="99"/>
    <w:unhideWhenUsed/>
    <w:rsid w:val="00557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kolazd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ssb.h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bragamobilityope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medicinska-os.skole.h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Windows korisnik</cp:lastModifiedBy>
  <cp:revision>4</cp:revision>
  <dcterms:created xsi:type="dcterms:W3CDTF">2018-07-17T12:46:00Z</dcterms:created>
  <dcterms:modified xsi:type="dcterms:W3CDTF">2018-07-17T12:49:00Z</dcterms:modified>
</cp:coreProperties>
</file>